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AC" w:rsidRDefault="00D845AC" w:rsidP="00D845AC">
      <w:pPr>
        <w:autoSpaceDE w:val="0"/>
        <w:autoSpaceDN w:val="0"/>
        <w:adjustRightInd w:val="0"/>
        <w:spacing w:after="0" w:line="240" w:lineRule="auto"/>
        <w:rPr>
          <w:rFonts w:ascii="Arial" w:hAnsi="Arial" w:cs="Arial"/>
          <w:sz w:val="24"/>
          <w:szCs w:val="24"/>
        </w:rPr>
      </w:pPr>
      <w:bookmarkStart w:id="0" w:name="_GoBack"/>
      <w:bookmarkEnd w:id="0"/>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b/>
          <w:bCs/>
          <w:sz w:val="20"/>
          <w:szCs w:val="20"/>
        </w:rPr>
        <w:t>Решение Совета Евразийской экономической комиссии № 107 от 20 декабря 2017 года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Об отдельных вопросах, связанных с товарами для личного пользования</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color w:val="FF0000"/>
          <w:sz w:val="20"/>
          <w:szCs w:val="20"/>
        </w:rPr>
        <w:t>(Официально опубликовано на</w:t>
      </w:r>
      <w:r>
        <w:rPr>
          <w:rFonts w:ascii="Arial" w:hAnsi="Arial" w:cs="Arial"/>
          <w:sz w:val="20"/>
          <w:szCs w:val="20"/>
        </w:rPr>
        <w:t xml:space="preserve"> </w:t>
      </w:r>
      <w:r>
        <w:rPr>
          <w:rFonts w:ascii="Arial" w:hAnsi="Arial" w:cs="Arial"/>
          <w:color w:val="008000"/>
          <w:sz w:val="20"/>
          <w:szCs w:val="20"/>
          <w:u w:val="single"/>
        </w:rPr>
        <w:t>сайте Евразийского экономического союза</w:t>
      </w:r>
      <w:r>
        <w:rPr>
          <w:rFonts w:ascii="Arial" w:hAnsi="Arial" w:cs="Arial"/>
          <w:sz w:val="20"/>
          <w:szCs w:val="20"/>
        </w:rPr>
        <w:t xml:space="preserve"> </w:t>
      </w:r>
      <w:r>
        <w:rPr>
          <w:rFonts w:ascii="Arial" w:hAnsi="Arial" w:cs="Arial"/>
          <w:color w:val="FF0000"/>
          <w:sz w:val="20"/>
          <w:szCs w:val="20"/>
        </w:rPr>
        <w:t>19.03.2018. Вступает в силу по истечении 10 календарных дней с даты его официального опубликования см.</w:t>
      </w:r>
      <w:r>
        <w:rPr>
          <w:rFonts w:ascii="Arial" w:hAnsi="Arial" w:cs="Arial"/>
          <w:sz w:val="20"/>
          <w:szCs w:val="20"/>
        </w:rPr>
        <w:t xml:space="preserve"> </w:t>
      </w:r>
      <w:r>
        <w:rPr>
          <w:rFonts w:ascii="Arial" w:hAnsi="Arial" w:cs="Arial"/>
          <w:color w:val="008000"/>
          <w:sz w:val="20"/>
          <w:szCs w:val="20"/>
          <w:u w:val="single"/>
        </w:rPr>
        <w:t>пункт 2 настоящего Решения)</w:t>
      </w:r>
    </w:p>
    <w:p w:rsidR="00D845AC" w:rsidRDefault="00D845AC" w:rsidP="00D845AC">
      <w:pPr>
        <w:autoSpaceDE w:val="0"/>
        <w:autoSpaceDN w:val="0"/>
        <w:adjustRightInd w:val="0"/>
        <w:spacing w:after="0" w:line="240" w:lineRule="auto"/>
        <w:jc w:val="both"/>
        <w:rPr>
          <w:rFonts w:ascii="Arial" w:hAnsi="Arial" w:cs="Arial"/>
          <w:sz w:val="24"/>
          <w:szCs w:val="24"/>
        </w:rPr>
      </w:pP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В соответствии с </w:t>
      </w:r>
      <w:r>
        <w:rPr>
          <w:rFonts w:ascii="Arial" w:hAnsi="Arial" w:cs="Arial"/>
          <w:color w:val="008000"/>
          <w:sz w:val="20"/>
          <w:szCs w:val="20"/>
          <w:u w:val="single"/>
        </w:rPr>
        <w:t>пунктом 6 статьи 256,</w:t>
      </w:r>
      <w:r>
        <w:rPr>
          <w:rFonts w:ascii="Arial" w:hAnsi="Arial" w:cs="Arial"/>
          <w:sz w:val="20"/>
          <w:szCs w:val="20"/>
        </w:rPr>
        <w:t xml:space="preserve"> </w:t>
      </w:r>
      <w:r>
        <w:rPr>
          <w:rFonts w:ascii="Arial" w:hAnsi="Arial" w:cs="Arial"/>
          <w:color w:val="008000"/>
          <w:sz w:val="20"/>
          <w:szCs w:val="20"/>
          <w:u w:val="single"/>
        </w:rPr>
        <w:t>пунктом 11 статьи 260,</w:t>
      </w:r>
      <w:r>
        <w:rPr>
          <w:rFonts w:ascii="Arial" w:hAnsi="Arial" w:cs="Arial"/>
          <w:sz w:val="20"/>
          <w:szCs w:val="20"/>
        </w:rPr>
        <w:t xml:space="preserve"> </w:t>
      </w:r>
      <w:r>
        <w:rPr>
          <w:rFonts w:ascii="Arial" w:hAnsi="Arial" w:cs="Arial"/>
          <w:color w:val="008000"/>
          <w:sz w:val="20"/>
          <w:szCs w:val="20"/>
          <w:u w:val="single"/>
        </w:rPr>
        <w:t>пунктами 2, 3, 6 и 8 статьи 266</w:t>
      </w:r>
      <w:r>
        <w:rPr>
          <w:rFonts w:ascii="Arial" w:hAnsi="Arial" w:cs="Arial"/>
          <w:sz w:val="20"/>
          <w:szCs w:val="20"/>
        </w:rPr>
        <w:t xml:space="preserve"> Таможенного кодекса Евразийского экономического союза Совет Евразийской экономической комиссии </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b/>
          <w:bCs/>
          <w:sz w:val="20"/>
          <w:szCs w:val="20"/>
        </w:rPr>
        <w:t>Решил:</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 Установить, что:</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а) стоимостные, весовые и (или)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 определяются согласно </w:t>
      </w:r>
      <w:r>
        <w:rPr>
          <w:rFonts w:ascii="Arial" w:hAnsi="Arial" w:cs="Arial"/>
          <w:color w:val="008000"/>
          <w:sz w:val="20"/>
          <w:szCs w:val="20"/>
          <w:u w:val="single"/>
        </w:rPr>
        <w:t>приложению № 1;</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б) единые ставки таможенных пошлин, налогов,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согласно </w:t>
      </w:r>
      <w:r>
        <w:rPr>
          <w:rFonts w:ascii="Arial" w:hAnsi="Arial" w:cs="Arial"/>
          <w:color w:val="008000"/>
          <w:sz w:val="20"/>
          <w:szCs w:val="20"/>
          <w:u w:val="single"/>
        </w:rPr>
        <w:t>приложению № 2;</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в) случаи и условия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 определяются по перечню согласно </w:t>
      </w:r>
      <w:r>
        <w:rPr>
          <w:rFonts w:ascii="Arial" w:hAnsi="Arial" w:cs="Arial"/>
          <w:color w:val="008000"/>
          <w:sz w:val="20"/>
          <w:szCs w:val="20"/>
          <w:u w:val="single"/>
        </w:rPr>
        <w:t>приложению № 3;</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г) бывшие в употреблении товары для личного пользования,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независимо от стоимости и (или) веса таких товаров, определяются по перечню согласно </w:t>
      </w:r>
      <w:r>
        <w:rPr>
          <w:rFonts w:ascii="Arial" w:hAnsi="Arial" w:cs="Arial"/>
          <w:color w:val="008000"/>
          <w:sz w:val="20"/>
          <w:szCs w:val="20"/>
          <w:u w:val="single"/>
        </w:rPr>
        <w:t>приложению № 4;</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д) случаи осуществления таможенного декларирования товаров для личного пользования лицом, действующим от имени и по поручению декларанта и не являющимся таможенным представителем, определяются по перечню согласно </w:t>
      </w:r>
      <w:r>
        <w:rPr>
          <w:rFonts w:ascii="Arial" w:hAnsi="Arial" w:cs="Arial"/>
          <w:color w:val="008000"/>
          <w:sz w:val="20"/>
          <w:szCs w:val="20"/>
          <w:u w:val="single"/>
        </w:rPr>
        <w:t>приложению № 5;</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е) категории товаров, не относящихся к товарам для личного пользования, определяются по перечню согласно </w:t>
      </w:r>
      <w:r>
        <w:rPr>
          <w:rFonts w:ascii="Arial" w:hAnsi="Arial" w:cs="Arial"/>
          <w:color w:val="008000"/>
          <w:sz w:val="20"/>
          <w:szCs w:val="20"/>
          <w:u w:val="single"/>
        </w:rPr>
        <w:t>приложению № 6;</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ж) в отношении категорий товаров для личного пользования, указанных в </w:t>
      </w:r>
      <w:r>
        <w:rPr>
          <w:rFonts w:ascii="Arial" w:hAnsi="Arial" w:cs="Arial"/>
          <w:color w:val="008000"/>
          <w:sz w:val="20"/>
          <w:szCs w:val="20"/>
          <w:u w:val="single"/>
        </w:rPr>
        <w:t>пунктах 1 - 4</w:t>
      </w:r>
      <w:r>
        <w:rPr>
          <w:rFonts w:ascii="Arial" w:hAnsi="Arial" w:cs="Arial"/>
          <w:sz w:val="20"/>
          <w:szCs w:val="20"/>
        </w:rPr>
        <w:t xml:space="preserve"> приложения № 1 к настоящему Решению, законодательством государства - члена Евразийского экономического союза (далее соответственно - государство-член, Союз) могут устанавливаться более жесткие, чем предусмотренные </w:t>
      </w:r>
      <w:r>
        <w:rPr>
          <w:rFonts w:ascii="Arial" w:hAnsi="Arial" w:cs="Arial"/>
          <w:color w:val="008000"/>
          <w:sz w:val="20"/>
          <w:szCs w:val="20"/>
          <w:u w:val="single"/>
        </w:rPr>
        <w:t>приложением № 1</w:t>
      </w:r>
      <w:r>
        <w:rPr>
          <w:rFonts w:ascii="Arial" w:hAnsi="Arial" w:cs="Arial"/>
          <w:sz w:val="20"/>
          <w:szCs w:val="20"/>
        </w:rPr>
        <w:t xml:space="preserve"> к настоящему Решению, стоимостные, весовые и (или) количественные нормы, в пределах которых такие товары для личного пользования ввозятся на таможенную территорию Союза без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з) установленные законодательством государства-члена более жесткие, чем предусмотренные </w:t>
      </w:r>
      <w:r>
        <w:rPr>
          <w:rFonts w:ascii="Arial" w:hAnsi="Arial" w:cs="Arial"/>
          <w:color w:val="008000"/>
          <w:sz w:val="20"/>
          <w:szCs w:val="20"/>
          <w:u w:val="single"/>
        </w:rPr>
        <w:t>приложением № 1</w:t>
      </w:r>
      <w:r>
        <w:rPr>
          <w:rFonts w:ascii="Arial" w:hAnsi="Arial" w:cs="Arial"/>
          <w:sz w:val="20"/>
          <w:szCs w:val="20"/>
        </w:rPr>
        <w:t xml:space="preserve"> к настоящему Решению, стоимостные, весовые и (или) количественные нормы, в пределах которых товары для личного пользования ввозятся на таможенную территорию Союза без уплаты таможенных пошлин, налогов, применяются при выпуске товаров для личного пользования в свободное обращение в государстве-члене, законодательством которого установлены такие нормы;</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и) в части превышения установленных законодательством государства-члена более жестких, чем предусмотренные </w:t>
      </w:r>
      <w:r>
        <w:rPr>
          <w:rFonts w:ascii="Arial" w:hAnsi="Arial" w:cs="Arial"/>
          <w:color w:val="008000"/>
          <w:sz w:val="20"/>
          <w:szCs w:val="20"/>
          <w:u w:val="single"/>
        </w:rPr>
        <w:t>приложением № 1</w:t>
      </w:r>
      <w:r>
        <w:rPr>
          <w:rFonts w:ascii="Arial" w:hAnsi="Arial" w:cs="Arial"/>
          <w:sz w:val="20"/>
          <w:szCs w:val="20"/>
        </w:rPr>
        <w:t xml:space="preserve"> к настоящему Решению,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применяются единые ставки таможенных пошлин, налогов, указанные в </w:t>
      </w:r>
      <w:r>
        <w:rPr>
          <w:rFonts w:ascii="Arial" w:hAnsi="Arial" w:cs="Arial"/>
          <w:color w:val="008000"/>
          <w:sz w:val="20"/>
          <w:szCs w:val="20"/>
          <w:u w:val="single"/>
        </w:rPr>
        <w:t>пунктах 1 - 4</w:t>
      </w:r>
      <w:r>
        <w:rPr>
          <w:rFonts w:ascii="Arial" w:hAnsi="Arial" w:cs="Arial"/>
          <w:sz w:val="20"/>
          <w:szCs w:val="20"/>
        </w:rPr>
        <w:t xml:space="preserve"> приложения № 2 к настоящему Решению;</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к) в отношении автомобилей легковых и прочих моторных транспортных средств, классифицируемых в позициях 8702, 8703, 8704 21 и 8704 31 ТН ВЭД ЕАЭС и указанных в </w:t>
      </w:r>
      <w:r>
        <w:rPr>
          <w:rFonts w:ascii="Arial" w:hAnsi="Arial" w:cs="Arial"/>
          <w:color w:val="008000"/>
          <w:sz w:val="20"/>
          <w:szCs w:val="20"/>
          <w:u w:val="single"/>
        </w:rPr>
        <w:t>пунктах 1, 3 и 4 таблицы 2</w:t>
      </w:r>
      <w:r>
        <w:rPr>
          <w:rFonts w:ascii="Arial" w:hAnsi="Arial" w:cs="Arial"/>
          <w:sz w:val="20"/>
          <w:szCs w:val="20"/>
        </w:rPr>
        <w:t xml:space="preserve"> приложения № 2 к настоящему Решению, до начала применения Республикой Армения и Кыргызской Республикой ставок, установленных Единым таможенным тарифом Евразийского экономического союза в отношении автомобилей легковых и прочих моторных транспортных средств, классифицируемых в позициях 8702, 8703, 8704 21 и 8704 31 ТН ВЭД ЕАЭС, не применяются единые ставки таможенных пошлин, налогов, а также не подлежат уплате таможенные пошлины, налоги, взимаемые в виде совокупного таможенного платежа, установленные пунктами 1, 3 и 4 таблицы 2 приложения № 2 к настоящему Решению.</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2. Настоящее Решение вступает в силу по истечении 10 календарных дней с даты его официального опубликования, но не ранее даты вступления в силу </w:t>
      </w:r>
      <w:r>
        <w:rPr>
          <w:rFonts w:ascii="Arial" w:hAnsi="Arial" w:cs="Arial"/>
          <w:color w:val="008000"/>
          <w:sz w:val="20"/>
          <w:szCs w:val="20"/>
          <w:u w:val="single"/>
        </w:rPr>
        <w:t>Договора о Таможенном кодексе Евразийского экономического союза от 11 апреля 2017 года.</w:t>
      </w:r>
    </w:p>
    <w:p w:rsidR="00D845AC" w:rsidRDefault="00D845AC" w:rsidP="00D845AC">
      <w:pPr>
        <w:autoSpaceDE w:val="0"/>
        <w:autoSpaceDN w:val="0"/>
        <w:adjustRightInd w:val="0"/>
        <w:spacing w:after="0" w:line="240" w:lineRule="auto"/>
        <w:rPr>
          <w:rFonts w:ascii="Arial" w:hAnsi="Arial" w:cs="Arial"/>
          <w:sz w:val="24"/>
          <w:szCs w:val="24"/>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4545"/>
        <w:gridCol w:w="4650"/>
      </w:tblGrid>
      <w:tr w:rsidR="00D845AC">
        <w:tc>
          <w:tcPr>
            <w:tcW w:w="9195" w:type="dxa"/>
            <w:gridSpan w:val="2"/>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Члены Совета Евразийской экономической комиссии:</w:t>
            </w:r>
          </w:p>
        </w:tc>
      </w:tr>
      <w:tr w:rsidR="00D845AC">
        <w:tc>
          <w:tcPr>
            <w:tcW w:w="454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От Республики Армения</w:t>
            </w:r>
          </w:p>
        </w:tc>
        <w:tc>
          <w:tcPr>
            <w:tcW w:w="4650"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В.Габриелян</w:t>
            </w:r>
          </w:p>
        </w:tc>
      </w:tr>
      <w:tr w:rsidR="00D845AC">
        <w:tc>
          <w:tcPr>
            <w:tcW w:w="454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От Республики Беларусь</w:t>
            </w:r>
          </w:p>
        </w:tc>
        <w:tc>
          <w:tcPr>
            <w:tcW w:w="4650"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В.Матюшевский</w:t>
            </w:r>
          </w:p>
        </w:tc>
      </w:tr>
      <w:tr w:rsidR="00D845AC">
        <w:tc>
          <w:tcPr>
            <w:tcW w:w="454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От Республики Казахстан</w:t>
            </w:r>
          </w:p>
        </w:tc>
        <w:tc>
          <w:tcPr>
            <w:tcW w:w="4650"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А.Мамин</w:t>
            </w:r>
          </w:p>
        </w:tc>
      </w:tr>
      <w:tr w:rsidR="00D845AC">
        <w:tc>
          <w:tcPr>
            <w:tcW w:w="454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От Кыргызской Республики</w:t>
            </w:r>
          </w:p>
        </w:tc>
        <w:tc>
          <w:tcPr>
            <w:tcW w:w="4650"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Т.Абдыгулов</w:t>
            </w:r>
          </w:p>
        </w:tc>
      </w:tr>
      <w:tr w:rsidR="00D845AC">
        <w:tc>
          <w:tcPr>
            <w:tcW w:w="454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От Российской Федерации</w:t>
            </w:r>
          </w:p>
        </w:tc>
        <w:tc>
          <w:tcPr>
            <w:tcW w:w="4650"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И.Шувалов</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1</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5655"/>
        <w:gridCol w:w="3750"/>
        <w:gridCol w:w="75"/>
      </w:tblGrid>
      <w:tr w:rsidR="00D845AC">
        <w:trPr>
          <w:gridAfter w:val="1"/>
          <w:wAfter w:w="75" w:type="dxa"/>
        </w:trPr>
        <w:tc>
          <w:tcPr>
            <w:tcW w:w="9405" w:type="dxa"/>
            <w:gridSpan w:val="2"/>
            <w:tcBorders>
              <w:top w:val="nil"/>
              <w:left w:val="nil"/>
              <w:bottom w:val="nil"/>
              <w:right w:val="nil"/>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Стоимостные, весовые и (или) количественные нормы,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Категории товаров для личного пользования и способы их ввоза</w:t>
            </w: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Стоимостные, весовые и (или) количественные нормы ввоза</w:t>
            </w:r>
          </w:p>
        </w:tc>
      </w:tr>
      <w:tr w:rsidR="00D845AC">
        <w:tc>
          <w:tcPr>
            <w:tcW w:w="5655" w:type="dxa"/>
            <w:tcBorders>
              <w:top w:val="single" w:sz="4" w:space="0" w:color="auto"/>
              <w:left w:val="single" w:sz="4" w:space="0" w:color="auto"/>
              <w:bottom w:val="nil"/>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1. Товары для личного пользования (за исключением этилового спирта, алкогольных напитков, пива, неделимых товаров для личного пользования), ввозимые в сопровождаемом и (или) несопровождаемом багаже воздушным видом транспорта, включая:</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стоимость не превышает сумму, эквивалентную 10 000 евро, и (или) вес не превышает 50 кг</w:t>
            </w:r>
          </w:p>
        </w:tc>
      </w:tr>
      <w:tr w:rsidR="00D845AC">
        <w:tc>
          <w:tcPr>
            <w:tcW w:w="5655" w:type="dxa"/>
            <w:tcBorders>
              <w:top w:val="nil"/>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 xml:space="preserve">табак и табачные изделия </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200 сигарет, или 50 сигар (сигарилл), или 250 г табака, или указанные изделия в ассортименте общим весом не более 250 г в расчете на одно физическое лицо, достигшее 18-летнего возраста</w:t>
            </w:r>
          </w:p>
        </w:tc>
      </w:tr>
      <w:tr w:rsidR="00D845AC">
        <w:tc>
          <w:tcPr>
            <w:tcW w:w="5655" w:type="dxa"/>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2. Товары для личного пользования (за исключением этилового спирта, алкогольных напитков, пива, неделимых товаров для личного пользования), ввозимые в сопровождаемом и (или) несопровождаемом багаже видами транспорта, отличными от воздушного, или в пешем порядке, включая: </w:t>
            </w: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31 декабря 2018 г. включительно - стоимость не превышает сумму, эквивалентную 1 500 евро, и (или) вес не превышает 50 кг</w:t>
            </w:r>
          </w:p>
        </w:tc>
      </w:tr>
      <w:tr w:rsidR="00D845AC">
        <w:tc>
          <w:tcPr>
            <w:tcW w:w="565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2019 г. по 31 декабря 2019 г. включительно - стоимость не превышает сумму, эквивалентную 1 000 евро, и (или) вес не превышает 50 кг</w:t>
            </w:r>
          </w:p>
        </w:tc>
      </w:tr>
      <w:tr w:rsidR="00D845AC">
        <w:tc>
          <w:tcPr>
            <w:tcW w:w="565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825" w:type="dxa"/>
            <w:gridSpan w:val="2"/>
            <w:tcBorders>
              <w:top w:val="nil"/>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2020 г. по 31 декабря 2020 г. включительно - стоимость не превышает сумму, эквивалентную 750 евро, и (или) вес не превышает 35 кг</w:t>
            </w:r>
          </w:p>
        </w:tc>
      </w:tr>
      <w:tr w:rsidR="00D845AC">
        <w:tc>
          <w:tcPr>
            <w:tcW w:w="5655" w:type="dxa"/>
            <w:vMerge/>
            <w:tcBorders>
              <w:top w:val="single" w:sz="4" w:space="0" w:color="auto"/>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2021 г. - стоимость не превышает сумму, эквивалентную 500 евро, и (или) вес не превышает 25 кг</w:t>
            </w:r>
          </w:p>
        </w:tc>
      </w:tr>
      <w:tr w:rsidR="00D845AC">
        <w:tc>
          <w:tcPr>
            <w:tcW w:w="5655" w:type="dxa"/>
            <w:tcBorders>
              <w:top w:val="nil"/>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табак и табачные изделия</w:t>
            </w: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200 сигарет, или 50 сигар (сигарилл), или 250 г табака, или указанные изделия в ассортименте общим весом не более 250 г в расчете на одно физическое лицо, достигшее 18-летнего возраста</w:t>
            </w:r>
          </w:p>
        </w:tc>
      </w:tr>
      <w:tr w:rsidR="00D845AC">
        <w:tc>
          <w:tcPr>
            <w:tcW w:w="5655" w:type="dxa"/>
            <w:vMerge w:val="restart"/>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t xml:space="preserve">3. Товары для личного пользования (за исключением этилового спирта, алкогольных напитков, пива, неделимых товаров для личного пользования), доставляемые перевозчиком на таможенную территорию Евразийского экономического союза (далее </w:t>
            </w:r>
            <w:r w:rsidRPr="006E46B4">
              <w:rPr>
                <w:rFonts w:ascii="Arial" w:hAnsi="Arial" w:cs="Arial"/>
                <w:i/>
                <w:color w:val="FF0000"/>
                <w:sz w:val="20"/>
                <w:szCs w:val="20"/>
              </w:rPr>
              <w:lastRenderedPageBreak/>
              <w:t xml:space="preserve">- Союз), включая: </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lastRenderedPageBreak/>
              <w:t xml:space="preserve">по 31 декабря 2018 г. включительно -стоимость не превышает сумму, эквивалентную 1 000 евро, и (или) вес не превышает 31 кг в течение 1 календарного месяца в адрес одного </w:t>
            </w:r>
            <w:r w:rsidRPr="006E46B4">
              <w:rPr>
                <w:rFonts w:ascii="Arial" w:hAnsi="Arial" w:cs="Arial"/>
                <w:i/>
                <w:color w:val="FF0000"/>
                <w:sz w:val="20"/>
                <w:szCs w:val="20"/>
              </w:rPr>
              <w:lastRenderedPageBreak/>
              <w:t>физического лица</w:t>
            </w:r>
          </w:p>
        </w:tc>
      </w:tr>
      <w:tr w:rsidR="00D845AC">
        <w:tc>
          <w:tcPr>
            <w:tcW w:w="5655" w:type="dxa"/>
            <w:vMerge/>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t>с 1 января 2019 г. по 31 декабря 2019 г. включительно - стоимость не превышает сумму, эквивалентную 500 евро, и (или) вес не превышает 31 кг в течение 1 календарного месяца в адрес одного физического лица</w:t>
            </w:r>
          </w:p>
        </w:tc>
      </w:tr>
      <w:tr w:rsidR="00D845AC">
        <w:tc>
          <w:tcPr>
            <w:tcW w:w="5655" w:type="dxa"/>
            <w:vMerge/>
            <w:tcBorders>
              <w:top w:val="single" w:sz="4" w:space="0" w:color="auto"/>
              <w:left w:val="single" w:sz="4" w:space="0" w:color="auto"/>
              <w:bottom w:val="nil"/>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t>с 1 января 2020 г. - стоимость не превышает сумму, эквивалентную 200 евро, и (или) вес не превышает 31 кг</w:t>
            </w:r>
          </w:p>
        </w:tc>
      </w:tr>
      <w:tr w:rsidR="00D845AC">
        <w:tc>
          <w:tcPr>
            <w:tcW w:w="5655" w:type="dxa"/>
            <w:tcBorders>
              <w:top w:val="nil"/>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t>табак и табачные изделия</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20"/>
                <w:szCs w:val="20"/>
              </w:rPr>
              <w:t>200 сигарет, или 50 сигар (сигарилл), или 250 г табака, или указанные изделия в ассортименте общим весом не более 250 г в расчете на одно физическое лицо, достигшее 18-летнего возраста</w:t>
            </w:r>
          </w:p>
        </w:tc>
      </w:tr>
      <w:tr w:rsidR="00D845AC">
        <w:tc>
          <w:tcPr>
            <w:tcW w:w="5655" w:type="dxa"/>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4. Товары для личного пользования (за исключением неделимых товаров для личного пользования), пересылаемые в международных почтовых отправлениях на таможенную территорию Союза</w:t>
            </w: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31 декабря 2018 г. включительно - стоимость не превышает сумму, эквивалентную 1 000 евро, и (или) вес брутто международных почтовых отправлений не превышает 31 кг в течение 1 календарного месяца в адрес одного физического лица</w:t>
            </w:r>
          </w:p>
        </w:tc>
      </w:tr>
      <w:tr w:rsidR="00D845AC">
        <w:tc>
          <w:tcPr>
            <w:tcW w:w="565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2019 г. по 31 декабря 2019 г. включительно - стоимость не превышает сумму, эквивалентную 500 евро, и (или) вес брутто международных почтовых отправлений не превышает 31 кг в течение 1 календарного месяца в адрес одного физического лица</w:t>
            </w:r>
          </w:p>
        </w:tc>
      </w:tr>
      <w:tr w:rsidR="00D845AC">
        <w:tc>
          <w:tcPr>
            <w:tcW w:w="565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82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2020 г. - стоимость не превышает сумму, эквивалентную 200 евро, и (или) вес брутто международного почтового отправления не превышает 31 кг</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b/>
                <w:color w:val="FF0000"/>
                <w:sz w:val="24"/>
                <w:szCs w:val="24"/>
              </w:rPr>
            </w:pPr>
            <w:r w:rsidRPr="006E46B4">
              <w:rPr>
                <w:rFonts w:ascii="Arial" w:hAnsi="Arial" w:cs="Arial"/>
                <w:b/>
                <w:color w:val="FF0000"/>
                <w:sz w:val="20"/>
                <w:szCs w:val="20"/>
              </w:rPr>
              <w:t>5. Алкогольные напитки и пиво, ввозимые в сопровождаемом и (или) несопровождаемом багаже</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b/>
                <w:color w:val="FF0000"/>
                <w:sz w:val="24"/>
                <w:szCs w:val="24"/>
              </w:rPr>
            </w:pPr>
            <w:r w:rsidRPr="006E46B4">
              <w:rPr>
                <w:rFonts w:ascii="Arial" w:hAnsi="Arial" w:cs="Arial"/>
                <w:b/>
                <w:color w:val="FF0000"/>
                <w:sz w:val="20"/>
                <w:szCs w:val="20"/>
              </w:rPr>
              <w:t>3 л в расчете на одно физическое лицо, достигшее 18-летнего возраста</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Pr="006E46B4" w:rsidRDefault="00D845AC" w:rsidP="006E46B4">
            <w:pPr>
              <w:autoSpaceDE w:val="0"/>
              <w:autoSpaceDN w:val="0"/>
              <w:adjustRightInd w:val="0"/>
              <w:spacing w:after="0" w:line="240" w:lineRule="auto"/>
              <w:jc w:val="both"/>
              <w:rPr>
                <w:rFonts w:ascii="Arial" w:hAnsi="Arial" w:cs="Arial"/>
                <w:b/>
                <w:color w:val="FF0000"/>
                <w:sz w:val="24"/>
                <w:szCs w:val="24"/>
              </w:rPr>
            </w:pPr>
            <w:r w:rsidRPr="006E46B4">
              <w:rPr>
                <w:rFonts w:ascii="Arial" w:hAnsi="Arial" w:cs="Arial"/>
                <w:b/>
                <w:color w:val="FF0000"/>
                <w:sz w:val="20"/>
                <w:szCs w:val="20"/>
              </w:rPr>
              <w:t>6. Награды в виде орденов, медалей, кубков, ввозимые любым способом награжденными за пределами таможенной территории Союза и (или) в адрес таких лиц при условии представления документов, подтверждающих получение таких наград</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независимо от стоимости и веса</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 xml:space="preserve">7. Спортивный инвентарь, фото- и видеооборудование, иные товары, используемые в профессиональной деятельности, не связанной с осуществлением предпринимательской деятельности, физическими лицами, аккредитованными в государствах - членах Союза для участия в официальных международных спортивных, культурных, научно-исследовательских, образовательных и иных подобных мероприятиях, проводимых на территориях государств - членов </w:t>
            </w:r>
            <w:r w:rsidRPr="006E46B4">
              <w:rPr>
                <w:rFonts w:ascii="Arial" w:hAnsi="Arial" w:cs="Arial"/>
                <w:b/>
                <w:color w:val="FF0000"/>
                <w:sz w:val="20"/>
                <w:szCs w:val="20"/>
              </w:rPr>
              <w:lastRenderedPageBreak/>
              <w:t>Союза, ввозимые такими лицами любым способом и (или) в адрес таких лиц</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lastRenderedPageBreak/>
              <w:t>независимо от стоимости и веса в количестве, необходимом для использования в период пребывания на таможенной территории Союза</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8. Гробы с телами (останками) и урны с прахом (пеплом) умерших, ввозимые любым способом</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независимо от стоимости и веса</w:t>
            </w:r>
          </w:p>
        </w:tc>
      </w:tr>
      <w:tr w:rsidR="00D845AC">
        <w:tc>
          <w:tcPr>
            <w:tcW w:w="565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9. Наличные денежные средства и (или) денежные инструменты, ввозимые любым способом</w:t>
            </w:r>
          </w:p>
        </w:tc>
        <w:tc>
          <w:tcPr>
            <w:tcW w:w="382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независимо от стоимости и веса</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b/>
          <w:bCs/>
          <w:sz w:val="16"/>
          <w:szCs w:val="16"/>
        </w:rPr>
        <w:t xml:space="preserve">Примечания: </w:t>
      </w:r>
    </w:p>
    <w:p w:rsidR="00D845AC" w:rsidRPr="006E46B4" w:rsidRDefault="00D845AC" w:rsidP="00D845AC">
      <w:pPr>
        <w:autoSpaceDE w:val="0"/>
        <w:autoSpaceDN w:val="0"/>
        <w:adjustRightInd w:val="0"/>
        <w:spacing w:after="0" w:line="240" w:lineRule="auto"/>
        <w:jc w:val="both"/>
        <w:rPr>
          <w:rFonts w:ascii="Arial" w:hAnsi="Arial" w:cs="Arial"/>
          <w:i/>
          <w:color w:val="FF0000"/>
          <w:sz w:val="24"/>
          <w:szCs w:val="24"/>
        </w:rPr>
      </w:pPr>
      <w:r>
        <w:rPr>
          <w:rFonts w:ascii="Arial" w:hAnsi="Arial" w:cs="Arial"/>
          <w:sz w:val="16"/>
          <w:szCs w:val="16"/>
        </w:rPr>
        <w:t xml:space="preserve">1. </w:t>
      </w:r>
      <w:r w:rsidRPr="006E46B4">
        <w:rPr>
          <w:rFonts w:ascii="Arial" w:hAnsi="Arial" w:cs="Arial"/>
          <w:i/>
          <w:color w:val="FF0000"/>
          <w:sz w:val="16"/>
          <w:szCs w:val="16"/>
        </w:rPr>
        <w:t>Для целей настоящего документа под неделимым товаром для личного пользования понимается товар для личного пользования весом более 35 кг (с учетом фактически перемещаемой первичной упаковки, которая неотделима от товара до его потребления и (или) в которой товар представляется для розничной продажи), состоящий из одной единицы товара (в том числе перемещаемый в несобранном или разобранном виде, в том числе в некомплектном или незавершенном виде), при условии, что разделение такого товара невозможно без изменения его назначения. Соблюдение указанных условий отнесения товаров к неделимым товарам для личного пользования может подтверждаться на основании сведений, представленных изготовителем, продавцом или отправителем товара на ярлыках, в паспортах изделий, гарантийных талонах, упаковочных листах, иных документах, а также исходя из общепринятой (традиционной) практики использования такого товара, соответствующего его функциональному назначению. Настоящий документ применяется в отношении неделимых товаров для личного пользования до 31 декабря 2019 г.</w:t>
      </w:r>
    </w:p>
    <w:p w:rsidR="00D845AC" w:rsidRPr="006E46B4" w:rsidRDefault="00D845AC" w:rsidP="00D845AC">
      <w:pPr>
        <w:autoSpaceDE w:val="0"/>
        <w:autoSpaceDN w:val="0"/>
        <w:adjustRightInd w:val="0"/>
        <w:spacing w:after="0" w:line="240" w:lineRule="auto"/>
        <w:jc w:val="both"/>
        <w:rPr>
          <w:rFonts w:ascii="Arial" w:hAnsi="Arial" w:cs="Arial"/>
          <w:i/>
          <w:color w:val="FF0000"/>
          <w:sz w:val="24"/>
          <w:szCs w:val="24"/>
        </w:rPr>
      </w:pPr>
      <w:r>
        <w:rPr>
          <w:rFonts w:ascii="Arial" w:hAnsi="Arial" w:cs="Arial"/>
          <w:sz w:val="16"/>
          <w:szCs w:val="16"/>
        </w:rPr>
        <w:t>2</w:t>
      </w:r>
      <w:r w:rsidRPr="00E65CA2">
        <w:rPr>
          <w:rFonts w:ascii="Arial" w:hAnsi="Arial" w:cs="Arial"/>
          <w:color w:val="FF0000"/>
          <w:sz w:val="16"/>
          <w:szCs w:val="16"/>
        </w:rPr>
        <w:t xml:space="preserve">. </w:t>
      </w:r>
      <w:r w:rsidRPr="006E46B4">
        <w:rPr>
          <w:rFonts w:ascii="Arial" w:hAnsi="Arial" w:cs="Arial"/>
          <w:i/>
          <w:color w:val="FF0000"/>
          <w:sz w:val="16"/>
          <w:szCs w:val="16"/>
        </w:rPr>
        <w:t>Нормы ввоза на таможенную территорию Евразийского экономического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(или) месте назначения, исходя из следующих критериев:</w:t>
      </w:r>
    </w:p>
    <w:p w:rsidR="00D845AC" w:rsidRPr="006E46B4" w:rsidRDefault="00D845AC" w:rsidP="00D845AC">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16"/>
          <w:szCs w:val="16"/>
        </w:rPr>
        <w:t>общепринятая (традиционная) практика использования в пути следования и (или) месте назначения, в том числе с учетом сезонности, цели поездки, вида транспорта, частоты пересечения таможенной границы Евразийского экономического союза;</w:t>
      </w:r>
    </w:p>
    <w:p w:rsidR="00D845AC" w:rsidRPr="006E46B4" w:rsidRDefault="00D845AC" w:rsidP="00D845AC">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16"/>
          <w:szCs w:val="16"/>
        </w:rPr>
        <w:t>наличие признаков износа (в том числе царапин, вмятин, иных механических повреждений), стирки, иного использования;</w:t>
      </w:r>
    </w:p>
    <w:p w:rsidR="00D845AC" w:rsidRPr="006E46B4" w:rsidRDefault="00D845AC" w:rsidP="00D845AC">
      <w:pPr>
        <w:autoSpaceDE w:val="0"/>
        <w:autoSpaceDN w:val="0"/>
        <w:adjustRightInd w:val="0"/>
        <w:spacing w:after="0" w:line="240" w:lineRule="auto"/>
        <w:jc w:val="both"/>
        <w:rPr>
          <w:rFonts w:ascii="Arial" w:hAnsi="Arial" w:cs="Arial"/>
          <w:i/>
          <w:color w:val="FF0000"/>
          <w:sz w:val="24"/>
          <w:szCs w:val="24"/>
        </w:rPr>
      </w:pPr>
      <w:r w:rsidRPr="006E46B4">
        <w:rPr>
          <w:rFonts w:ascii="Arial" w:hAnsi="Arial" w:cs="Arial"/>
          <w:i/>
          <w:color w:val="FF0000"/>
          <w:sz w:val="16"/>
          <w:szCs w:val="16"/>
        </w:rPr>
        <w:t>отсутствие бирок, ярлыков, этикеток, первичной упаковки, в том числе перемещаемых отдельно, за исключением упаковки, поврежденной способом, исключающим восстановление ее первоначального состояния экономически выгодным способом;</w:t>
      </w:r>
    </w:p>
    <w:p w:rsidR="00D845AC" w:rsidRPr="006E46B4" w:rsidRDefault="00D845AC" w:rsidP="00D845AC">
      <w:pPr>
        <w:autoSpaceDE w:val="0"/>
        <w:autoSpaceDN w:val="0"/>
        <w:adjustRightInd w:val="0"/>
        <w:spacing w:after="0" w:line="240" w:lineRule="auto"/>
        <w:jc w:val="both"/>
        <w:rPr>
          <w:rFonts w:ascii="Arial" w:hAnsi="Arial" w:cs="Arial"/>
          <w:i/>
          <w:sz w:val="24"/>
          <w:szCs w:val="24"/>
        </w:rPr>
      </w:pPr>
      <w:r w:rsidRPr="006E46B4">
        <w:rPr>
          <w:rFonts w:ascii="Arial" w:hAnsi="Arial" w:cs="Arial"/>
          <w:i/>
          <w:color w:val="FF0000"/>
          <w:sz w:val="16"/>
          <w:szCs w:val="16"/>
        </w:rPr>
        <w:t>ввоз в единичном или ином количестве, необходимом для общепринятой (традиционной) практики использования такого товара, в том числе с учетом сезонности, цели поездки, вида транспорта, объективной необходимости в пути следования и (или) месте назначения</w:t>
      </w:r>
      <w:r w:rsidRPr="006E46B4">
        <w:rPr>
          <w:rFonts w:ascii="Arial" w:hAnsi="Arial" w:cs="Arial"/>
          <w:i/>
          <w:sz w:val="16"/>
          <w:szCs w:val="16"/>
        </w:rPr>
        <w:t>.</w:t>
      </w: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2</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9555"/>
      </w:tblGrid>
      <w:tr w:rsidR="00D845AC">
        <w:tc>
          <w:tcPr>
            <w:tcW w:w="9555" w:type="dxa"/>
            <w:tcBorders>
              <w:top w:val="nil"/>
              <w:left w:val="nil"/>
              <w:bottom w:val="nil"/>
              <w:right w:val="nil"/>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Единые ставки таможенных пошлин, налогов,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Таблица 1</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3765"/>
        <w:gridCol w:w="3405"/>
        <w:gridCol w:w="2385"/>
        <w:gridCol w:w="90"/>
      </w:tblGrid>
      <w:tr w:rsidR="00D845AC">
        <w:trPr>
          <w:gridAfter w:val="1"/>
          <w:wAfter w:w="90" w:type="dxa"/>
        </w:trPr>
        <w:tc>
          <w:tcPr>
            <w:tcW w:w="9555" w:type="dxa"/>
            <w:gridSpan w:val="3"/>
            <w:tcBorders>
              <w:top w:val="nil"/>
              <w:left w:val="nil"/>
              <w:bottom w:val="nil"/>
              <w:right w:val="nil"/>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Товары для личного пользования, за исключением транспортных средств для личного пользования, кузовов транспортных средств для личного пользования, ввозимые на таможенную территорию Евразийского экономического союза</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Категории товаров для личного пользования и способы их ввоза</w:t>
            </w: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Стоимостные, весовые и (или) количественные нормы ввоза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Единые ставки таможенных пошлин, налогов</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1. Товары для личного пользования (за исключением этилового спирта, алкогольных напитков, пива, неделимых товаров для личного пользования), ввозимые в сопровождаемом и (или) несопровождаемом багаже воздушным видом транспорта</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стоимость превышает сумму, эквивалентную 10 000 евро, и (или) вес превышает 50 кг</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30 процентов от стоимости, но не менее 4 евро за 1 кг веса в части превышения стоимостной и (или) весовой норм</w:t>
            </w:r>
          </w:p>
        </w:tc>
      </w:tr>
      <w:tr w:rsidR="00D845AC">
        <w:tc>
          <w:tcPr>
            <w:tcW w:w="3765" w:type="dxa"/>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2. Товары для личного пользования (за исключением этилового спирта, алкогольных напитков, пива, неделимых товаров для личного пользования), ввозимые в сопровождаемом и (или) несопровождаемом багаже видами транспорта, отличными от воздушного, или в пешем порядке</w:t>
            </w: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31 декабря 2018 г. включительно - стоимость превышает сумму, эквивалентную 1 500 евро, и (или) вес превышает 50 кг</w:t>
            </w:r>
          </w:p>
        </w:tc>
        <w:tc>
          <w:tcPr>
            <w:tcW w:w="2475" w:type="dxa"/>
            <w:gridSpan w:val="2"/>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30 процентов от стоимости, но не менее 4 евро за 1 кг веса в части превышения стоимостной и (или) весовой норм</w:t>
            </w: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2019 г. по 31 декабря 2019 г. включительно - стоимость превышает сумму, эквивалентную 1 000 евро, и (или) вес превышает 50 кг</w:t>
            </w:r>
          </w:p>
        </w:tc>
        <w:tc>
          <w:tcPr>
            <w:tcW w:w="2475" w:type="dxa"/>
            <w:gridSpan w:val="2"/>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2020 г. по 31 декабря 2020 г. включительно - стоимость превышает сумму, эквивалентную 750 евро, и (или) вес превышает 35 кг</w:t>
            </w:r>
          </w:p>
        </w:tc>
        <w:tc>
          <w:tcPr>
            <w:tcW w:w="2475" w:type="dxa"/>
            <w:gridSpan w:val="2"/>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2021 г. - стоимость превышает сумму, эквивалентную 500 евро, и (или) вес превышает 25 кг</w:t>
            </w:r>
          </w:p>
        </w:tc>
        <w:tc>
          <w:tcPr>
            <w:tcW w:w="2475" w:type="dxa"/>
            <w:gridSpan w:val="2"/>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c>
          <w:tcPr>
            <w:tcW w:w="3765" w:type="dxa"/>
            <w:vMerge w:val="restart"/>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3. Товары для личного пользования (за исключением этилового спирта, алкогольных напитков, пива, неделимых товаров для личного пользования), доставляемые перевозчиком на таможенную территорию Евразийского экономического союза (далее - Союз)</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по 31 декабря 2018 г. включительно - стоимость превышает сумму, эквивалентную 1 000 евро, и (или) вес превышает 31 кг в течение 1 календарного месяца в адрес одного физического лица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 xml:space="preserve">30 процентов от стоимости, но не менее 4 евро за 1 кг веса в части превышения стоимостной и (или) весовой норм </w:t>
            </w: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с 1 января 2019 г. по 31 декабря 2019 г. включительно - стоимость превышает сумму, эквивалентную 500 евро, и (или) вес превышает 31 кг в течение 1 календарного месяца в адрес одного физического лица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30 процентов от стоимости, но не менее 4 евро за 1 кг веса в части превышения стоимостной и (или) весовой норм</w:t>
            </w: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с 1 января 2020 г. - стоимость превышает сумму, эквивалентную 200 евро, и (или) вес превышает 31 кг</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i/>
                <w:color w:val="FF0000"/>
                <w:sz w:val="24"/>
                <w:szCs w:val="24"/>
              </w:rPr>
            </w:pPr>
            <w:r w:rsidRPr="006E46B4">
              <w:rPr>
                <w:rFonts w:ascii="Arial" w:hAnsi="Arial" w:cs="Arial"/>
                <w:i/>
                <w:color w:val="FF0000"/>
                <w:sz w:val="20"/>
                <w:szCs w:val="20"/>
              </w:rPr>
              <w:t>15 процентов от стоимости, но не менее 2 евро за 1 кг веса в части превышения стоимостной и (или) весовой норм</w:t>
            </w:r>
          </w:p>
        </w:tc>
      </w:tr>
      <w:tr w:rsidR="00D845AC">
        <w:tc>
          <w:tcPr>
            <w:tcW w:w="3765" w:type="dxa"/>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4. Товары для личного пользования (за исключением неделимых товаров для личного пользования), пересылаемые в международных почтовых отправлениях на таможенную территорию Союза</w:t>
            </w: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31 декабря 2018 г. включительно - стоимость превышает сумму, эквивалентную 1 000 евро, и (или) вес брутто международных почтовых отправлений превышает 31 кг в течение 1 календарного месяца в адрес одного физического лица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30 процентов от стоимости, но не менее 4 евро за 1 кг веса в части превышения стоимостной и (или) весовой норм</w:t>
            </w: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2019 г. по 31 декабря 2019 г. включительно - стоимость превышает сумму, эквивалентную 500 евро, и (или) вес брутто международных почтовых отправлений превышает 31 кг в течение 1 календарного месяца в адрес одного физического лица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30 процентов от стоимости, но не менее 4 евро за 1 кг веса в части превышения стоимостной и (или) весовой норм</w:t>
            </w:r>
          </w:p>
        </w:tc>
      </w:tr>
      <w:tr w:rsidR="00D845AC">
        <w:tc>
          <w:tcPr>
            <w:tcW w:w="376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 1 января 2020 г. - стоимость международного почтового отправления превышает сумму, эквивалентную 200 евро, и (или) вес брутто международного почтового отправления превышает 31 кг</w:t>
            </w:r>
          </w:p>
        </w:tc>
        <w:tc>
          <w:tcPr>
            <w:tcW w:w="247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15 процентов от стоимости, но не менее 2 евро за 1 кг веса брутто международного почтового отправления в части превышения стоимостной и (или) весовой норм </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5. Неделимые товары для личного пользования, ввозимые любым способом</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независимо от стоимости и веса</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30 процентов от стоимости, но не менее 4 евро за 1 кг веса</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lastRenderedPageBreak/>
              <w:t>6. Этиловый спирт, ввозимый в сопровождаемом и (или) несопровождаемом багаже, а также доставляемый перевозчиком на таможенную территорию Союза</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в количестве до 5 л включительно</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22 евро за 1 л</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7. Алкогольные напитки и пиво, ввозимые в сопровождаемом и (или) несопровождаемом багаже</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в количестве более 3 л, но не более 5 л</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10 евро за 1 л в части превышения количественной нормы 3 л</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8. Алкогольные напитки и пиво, доставляемые перевозчиком на таможенную территорию Союза</w:t>
            </w:r>
          </w:p>
        </w:tc>
        <w:tc>
          <w:tcPr>
            <w:tcW w:w="3405" w:type="dxa"/>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в количестве до 5 л включительно</w:t>
            </w:r>
          </w:p>
        </w:tc>
        <w:tc>
          <w:tcPr>
            <w:tcW w:w="2475" w:type="dxa"/>
            <w:gridSpan w:val="2"/>
            <w:tcBorders>
              <w:top w:val="single" w:sz="4" w:space="0" w:color="auto"/>
              <w:left w:val="single" w:sz="4" w:space="0" w:color="auto"/>
              <w:bottom w:val="single" w:sz="4" w:space="0" w:color="auto"/>
              <w:right w:val="single" w:sz="4" w:space="0" w:color="auto"/>
            </w:tcBorders>
          </w:tcPr>
          <w:p w:rsidR="00D845AC" w:rsidRPr="006E46B4" w:rsidRDefault="00D845AC">
            <w:pPr>
              <w:autoSpaceDE w:val="0"/>
              <w:autoSpaceDN w:val="0"/>
              <w:adjustRightInd w:val="0"/>
              <w:spacing w:after="0" w:line="240" w:lineRule="auto"/>
              <w:rPr>
                <w:rFonts w:ascii="Arial" w:hAnsi="Arial" w:cs="Arial"/>
                <w:b/>
                <w:color w:val="FF0000"/>
                <w:sz w:val="24"/>
                <w:szCs w:val="24"/>
              </w:rPr>
            </w:pPr>
            <w:r w:rsidRPr="006E46B4">
              <w:rPr>
                <w:rFonts w:ascii="Arial" w:hAnsi="Arial" w:cs="Arial"/>
                <w:b/>
                <w:color w:val="FF0000"/>
                <w:sz w:val="20"/>
                <w:szCs w:val="20"/>
              </w:rPr>
              <w:t>10 евро за 1 л</w:t>
            </w:r>
          </w:p>
        </w:tc>
      </w:tr>
      <w:tr w:rsidR="00D845AC">
        <w:tc>
          <w:tcPr>
            <w:tcW w:w="376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9. Товары для личного пользования, ввозимые в сопровождаемом и (или) несопровождаемом багаже физическим лицом государства - члена Союза, временно проживавшим в иностранном государстве не менее 12 месяцев, при подтверждении факта временного проживания в иностранном государстве в течение указанного срока в порядке, установленном законодательством государства - члена Союза</w:t>
            </w:r>
          </w:p>
        </w:tc>
        <w:tc>
          <w:tcPr>
            <w:tcW w:w="340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превышает сумму, эквивалентную 5 000 евро</w:t>
            </w:r>
          </w:p>
        </w:tc>
        <w:tc>
          <w:tcPr>
            <w:tcW w:w="2475" w:type="dxa"/>
            <w:gridSpan w:val="2"/>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30 процентов от стоимости, но не менее 4 евро за 1 кг веса в части превышения стоимостной нормы 5 000 евро в эквиваленте</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Таблица 2</w:t>
      </w: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4830"/>
        <w:gridCol w:w="4815"/>
        <w:gridCol w:w="45"/>
      </w:tblGrid>
      <w:tr w:rsidR="00D845AC">
        <w:tc>
          <w:tcPr>
            <w:tcW w:w="9690" w:type="dxa"/>
            <w:gridSpan w:val="3"/>
            <w:tcBorders>
              <w:top w:val="nil"/>
              <w:left w:val="nil"/>
              <w:bottom w:val="nil"/>
              <w:right w:val="nil"/>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Транспортные средства для личного пользования и кузова транспортных средств для личного пользования, ввозимые на таможенную территорию Союза любым способом</w:t>
            </w: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Категории транспортных средств для личного пользования, кузова транспортных средств для личного пользования</w:t>
            </w:r>
          </w:p>
        </w:tc>
        <w:tc>
          <w:tcPr>
            <w:tcW w:w="481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Таможенные пошлины, налоги, подлежащие уплате</w:t>
            </w: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1. Квадроциклы, снегоходы, снегоболотоходы, мотовездеходы и иные моторные транспортные средства, не предназначенные для движения по дорогам общего пользования (за исключением гоночных автомобилей, не предназначенных для движения по дорогам общего пользования), классифицируемые в товарной позиции 8703 ТН ВЭД ЕАЭС</w:t>
            </w:r>
          </w:p>
        </w:tc>
        <w:tc>
          <w:tcPr>
            <w:tcW w:w="4815" w:type="dxa"/>
            <w:vMerge w:val="restart"/>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 виде совокупного таможенного платежа</w:t>
            </w: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Мотоциклы, мопеды, мотороллеры, классифицируемые в товарной позиции 8711 ТН ВЭД ЕАЭС</w:t>
            </w:r>
          </w:p>
        </w:tc>
        <w:tc>
          <w:tcPr>
            <w:tcW w:w="481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Моторные транспортные средства для перевозки не более 12 человек, включая водителя, классифицируемые в товарной позиции 8702 ТН ВЭД ЕАЭС</w:t>
            </w:r>
          </w:p>
        </w:tc>
        <w:tc>
          <w:tcPr>
            <w:tcW w:w="481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Моторные транспортные средства для перевозки грузов с полной массой до 5 тонн включительно, классифицируемые в субпозициях 8704 21 и 8704 31 ТН ВЭД ЕАЭС</w:t>
            </w:r>
          </w:p>
        </w:tc>
        <w:tc>
          <w:tcPr>
            <w:tcW w:w="481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Прицепы к авто- и мототранспортным средствам, являющимся транспортными средствами для личного пользования</w:t>
            </w:r>
          </w:p>
        </w:tc>
        <w:tc>
          <w:tcPr>
            <w:tcW w:w="4815" w:type="dxa"/>
            <w:vMerge/>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2. Водные суда, воздушные суда</w:t>
            </w:r>
          </w:p>
        </w:tc>
        <w:tc>
          <w:tcPr>
            <w:tcW w:w="481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 виде совокупного таможенного платежа</w:t>
            </w:r>
          </w:p>
        </w:tc>
      </w:tr>
      <w:tr w:rsidR="00D845AC">
        <w:trPr>
          <w:gridAfter w:val="1"/>
          <w:wAfter w:w="45" w:type="dxa"/>
        </w:trPr>
        <w:tc>
          <w:tcPr>
            <w:tcW w:w="4830" w:type="dxa"/>
            <w:tcBorders>
              <w:top w:val="single" w:sz="4" w:space="0" w:color="auto"/>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3. Автомобили легковые (за исключением автомобилей, специально предназначенных для медицинских целей) и прочие моторные транспортные средства, предназначенные главным образом для перевозки людей, классифицируемые в товарной позиции 8703 ТН ВЭД ЕАЭС (за исключением транспортных средств, указанных в пунктах 1 и 4 настоящей таблицы):</w:t>
            </w:r>
          </w:p>
        </w:tc>
        <w:tc>
          <w:tcPr>
            <w:tcW w:w="4815" w:type="dxa"/>
            <w:tcBorders>
              <w:top w:val="single" w:sz="4" w:space="0" w:color="auto"/>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в отношении автомобилей, с момента выпуска которых прошло </w:t>
            </w:r>
            <w:r>
              <w:rPr>
                <w:rFonts w:ascii="Arial" w:hAnsi="Arial" w:cs="Arial"/>
                <w:sz w:val="20"/>
                <w:szCs w:val="20"/>
                <w:u w:val="single"/>
              </w:rPr>
              <w:t>не более 3 лет:</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не превышает 8 500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54 процента от стоимости, но не менее 2,5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превышает 8 500 евро в эквиваленте, но не превышает 16 700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48 процентов от стоимости, но не менее 3,5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превышает 16 700 евро в эквиваленте, но не превышает 42 300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48 процентов от стоимости, но не менее 5,5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превышает 42 300 евро в эквиваленте, но не превышает 84 500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48 процентов от стоимости, но не менее 7,5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превышает 84 500 евро в эквиваленте, но не превышает 169 000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48 процентов от стоимости, но не менее 15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стоимость которых превышает 169 000 евро в эквиваленте</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48 процентов от стоимости, но не менее 20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в отношении автомобилей, с момента выпуска которых прошло </w:t>
            </w:r>
            <w:r>
              <w:rPr>
                <w:rFonts w:ascii="Arial" w:hAnsi="Arial" w:cs="Arial"/>
                <w:sz w:val="20"/>
                <w:szCs w:val="20"/>
                <w:u w:val="single"/>
              </w:rPr>
              <w:t>более 3 лет, но не более 5 лет:</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не превышает 1 000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1,5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1 000 куб. см, но не превышает 1 500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1,7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1 500 куб. см, но не превышает 1 800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по единой ставке в размере 2,5 евро за 1 куб. см рабочего объема двигателя </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1 800 куб. см, но не превышает 2 300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2,7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2 300 куб. см, но не превышает 3 000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3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3 000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3,6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в отношении автомобилей, с момента выпуска которых прошло </w:t>
            </w:r>
            <w:r>
              <w:rPr>
                <w:rFonts w:ascii="Arial" w:hAnsi="Arial" w:cs="Arial"/>
                <w:sz w:val="20"/>
                <w:szCs w:val="20"/>
                <w:u w:val="single"/>
              </w:rPr>
              <w:t>более 5 лет:</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не превышает 1 000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3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рабочий объем двигателя которых превышает 1 </w:t>
            </w:r>
            <w:r>
              <w:rPr>
                <w:rFonts w:ascii="Arial" w:hAnsi="Arial" w:cs="Arial"/>
                <w:sz w:val="20"/>
                <w:szCs w:val="20"/>
              </w:rPr>
              <w:lastRenderedPageBreak/>
              <w:t>000 куб. см, но не превышает 1 500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по единой ставке в размере 3,2 евро за 1 куб. см </w:t>
            </w:r>
            <w:r>
              <w:rPr>
                <w:rFonts w:ascii="Arial" w:hAnsi="Arial" w:cs="Arial"/>
                <w:sz w:val="20"/>
                <w:szCs w:val="20"/>
              </w:rPr>
              <w:lastRenderedPageBreak/>
              <w:t>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рабочий объем двигателя которых превышает 1 500 куб. см, но не превышает 1 800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3,5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1 800 куб. см, но не превышает 2 300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4,8 евро за 1 куб. см рабочего объема двигателя</w:t>
            </w:r>
          </w:p>
        </w:tc>
      </w:tr>
      <w:tr w:rsidR="00D845AC">
        <w:trPr>
          <w:gridAfter w:val="1"/>
          <w:wAfter w:w="45" w:type="dxa"/>
        </w:trPr>
        <w:tc>
          <w:tcPr>
            <w:tcW w:w="4830"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2 300 куб. см, но не превышает 3 000 куб. см</w:t>
            </w:r>
          </w:p>
        </w:tc>
        <w:tc>
          <w:tcPr>
            <w:tcW w:w="4815" w:type="dxa"/>
            <w:tcBorders>
              <w:top w:val="nil"/>
              <w:left w:val="single" w:sz="4" w:space="0" w:color="auto"/>
              <w:bottom w:val="nil"/>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5 евро за 1 куб. см рабочего объема двигателя</w:t>
            </w:r>
          </w:p>
        </w:tc>
      </w:tr>
      <w:tr w:rsidR="00D845AC">
        <w:trPr>
          <w:gridAfter w:val="1"/>
          <w:wAfter w:w="45" w:type="dxa"/>
        </w:trPr>
        <w:tc>
          <w:tcPr>
            <w:tcW w:w="4830" w:type="dxa"/>
            <w:tcBorders>
              <w:top w:val="nil"/>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рабочий объем двигателя которых превышает 3 000 куб. см</w:t>
            </w:r>
          </w:p>
        </w:tc>
        <w:tc>
          <w:tcPr>
            <w:tcW w:w="4815" w:type="dxa"/>
            <w:tcBorders>
              <w:top w:val="nil"/>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по единой ставке в размере 5,7 евро за 1 куб. см рабочего объема двигателя</w:t>
            </w: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4. Автомобили легковые и прочие моторные транспортные средства, предназначенные главным образом для перевозки людей, содержащие в качестве ходовых исключительно электродвигатели (один или несколько), классифицируемые в субпозиции 8703 80 000 ТН ВЭД ЕАЭС</w:t>
            </w:r>
          </w:p>
        </w:tc>
        <w:tc>
          <w:tcPr>
            <w:tcW w:w="481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 виде совокупного таможенного платежа</w:t>
            </w:r>
          </w:p>
        </w:tc>
      </w:tr>
      <w:tr w:rsidR="00D845AC">
        <w:trPr>
          <w:gridAfter w:val="1"/>
          <w:wAfter w:w="45" w:type="dxa"/>
        </w:trPr>
        <w:tc>
          <w:tcPr>
            <w:tcW w:w="4830"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5. Кузова транспортных средств для личного пользования</w:t>
            </w:r>
          </w:p>
        </w:tc>
        <w:tc>
          <w:tcPr>
            <w:tcW w:w="4815" w:type="dxa"/>
            <w:tcBorders>
              <w:top w:val="single" w:sz="4" w:space="0" w:color="auto"/>
              <w:left w:val="single" w:sz="4" w:space="0" w:color="auto"/>
              <w:bottom w:val="single" w:sz="4" w:space="0" w:color="auto"/>
              <w:right w:val="single" w:sz="4" w:space="0" w:color="auto"/>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20"/>
                <w:szCs w:val="20"/>
              </w:rPr>
              <w:t>в виде совокупного таможенного платежа</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1335"/>
        <w:gridCol w:w="8355"/>
      </w:tblGrid>
      <w:tr w:rsidR="00D845AC">
        <w:tc>
          <w:tcPr>
            <w:tcW w:w="133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b/>
                <w:bCs/>
                <w:sz w:val="16"/>
                <w:szCs w:val="16"/>
              </w:rPr>
              <w:t xml:space="preserve">Примечание. </w:t>
            </w:r>
          </w:p>
        </w:tc>
        <w:tc>
          <w:tcPr>
            <w:tcW w:w="8355" w:type="dxa"/>
            <w:tcBorders>
              <w:top w:val="nil"/>
              <w:left w:val="nil"/>
              <w:bottom w:val="nil"/>
              <w:right w:val="nil"/>
            </w:tcBorders>
          </w:tcPr>
          <w:p w:rsidR="00D845AC" w:rsidRDefault="00D845AC">
            <w:pPr>
              <w:autoSpaceDE w:val="0"/>
              <w:autoSpaceDN w:val="0"/>
              <w:adjustRightInd w:val="0"/>
              <w:spacing w:after="0" w:line="240" w:lineRule="auto"/>
              <w:rPr>
                <w:rFonts w:ascii="Arial" w:hAnsi="Arial" w:cs="Arial"/>
                <w:sz w:val="24"/>
                <w:szCs w:val="24"/>
              </w:rPr>
            </w:pPr>
            <w:r>
              <w:rPr>
                <w:rFonts w:ascii="Arial" w:hAnsi="Arial" w:cs="Arial"/>
                <w:sz w:val="16"/>
                <w:szCs w:val="16"/>
              </w:rPr>
              <w:t>Для целей настоящего документа под неделимым товаром для личного пользования понимается товар для личного пользования весом более 35 кг (с учетом фактически перемещаемой первичной упаковки, которая неотделима от товара до его потребления и (или) в которой товар представляется для розничной продажи), состоящий из одной единицы товара (в том числе перемещаемый в несобранном или разобранном виде, в том числе в некомплектном или незавершенном виде), при условии, что разделение такого товара невозможно без изменения его назначения. Соблюдение указанных условий отнесения товаров к неделимым товарам для личного пользования может подтверждаться на основании сведений, представленных изготовителем, продавцом или отправителем товара на ярлыках, в паспортах изделий, гарантийных талонах, упаковочных листах, иных документах, а также исходя из общепринятой (традиционной) практики использования такого товара, соответствующего его функциональному назначению. Настоящий документ применяется в отношении неделимых товаров для личного пользования до 31 декабря 2019 г.</w:t>
            </w:r>
          </w:p>
        </w:tc>
      </w:tr>
    </w:tbl>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3</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Перечень случаев и условий ввоза на таможенную территорию Евразийского экономического союза товаров для личного пользования с освобождением от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 Глава дипломатического представительства государства - члена Евразийского экономического союза (далее соответственно - государство-член, Союз), расположенного за пределами таможенной территории Союза, член дипломатического и административно-технического персонала дипломатического представительства государства-члена, расположенного за пределами таможенной территории Союза, глава консульского учреждения и иное консульское должностное лицо консульского учреждения государства-члена, расположенного за пределами таможенной территории Союза, консульский служащий консульского учреждения государства-члена, расположенного за пределами таможенной территории Союза, сотрудник представительства государства-члена при международной организации, расположенного за пределами таможенной территории Союза (далее соответственно - сотрудники, загранучреждение), а также проживающие вместе с сотрудником за пределами таможенной территории Союза члены его семьи могут ввозить на таможенную территорию Союза самостоятельно любым способом с освобождением от уплаты таможенных пошлин, налогов независимо от стоимости и веса товары для личного пользования (за исключением транспортных средств для личного пользования и кузовов транспортных средств для личного пользования) либо принадлежащие сотруднику или члену его семьи такие товары может ввозить иное лицо, действующее от имени и по поручению сотрудника или члена его семьи, в сопровождаемом и (или) несопровождаемом багаже при соблюдении следующих условий:</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а) товары для личного пользования (за исключением транспортных средств для личного пользования и кузовов транспортных средств для личного пользования) ввозятся не чаще 1 раза в календарный год в пределах срока работы сотрудника в загранучреждении при представлении: </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lastRenderedPageBreak/>
        <w:t>сотрудником или членом его семьи - выданного в соответствии с законодательством государства-члена документа, удостоверяющего статус такого сотрудника или члена его семьи и подтверждающего,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иным лицом, действующим от имени и по поручению сотрудника или члена его семьи, - следующих документов: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выданный в соответствии с законодательством государства-члена документ, удостоверяющий статус такого сотрудника или члена его семьи и подтверждающий, что в течение текущего календарного года таким сотрудником или членом его семьи товары для личного пользования не ввозились на таможенную территорию Союза с освобождением от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опись товаров для личного пользования, составленная сотрудником или членом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доверенность на осуществление ввоза и совершение таможенных операций, связанных с таможенным декларированием товаров для личного пользования, принадлежащих сотруднику или члену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б) товары для личного пользования (за исключением транспортных средств для личного пользования и кузовов транспортных средств для личного пользования) ввозятся в связи с прекращением работы сотрудника в загранучреждении, включая перевод на работу в другое государство или досрочный отзыв, при представлении: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сотрудником или членом его семьи - выданного в соответствии с законодательством государства-члена документа, удостоверяющего статус такого сотрудника или члена его семьи и подтверждающего прекращение работы такого сотрудника в загранучреждении;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иным лицом, действующим от имени и по поручению сотрудника или члена его семьи, - следующих документов: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выданный в соответствии с законодательством государства-члена документ, удостоверяющий статус такого сотрудника или члена его семьи и подтверждающий прекращение работы такого сотрудника в загранучреждении;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опись товаров для личного пользования, составленная сотрудником или членом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доверенность на осуществление ввоза и совершение таможенных операций, связанных с таможенным декларированием товаров для личного пользования, принадлежащих сотруднику или члену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2. Принадлежащие сотруднику товары для личного пользования (за исключением транспортных средств для личного пользования и кузовов транспортных средств для личного пользования) могут быть ввезены перевозчиком в адрес члена семьи такого сотрудника в случае, если такой ввоз не может быть осуществлен сотрудником самостоятельно по причине его смерти, тяжелой болезни или по иной объективной причине при условии представления следующих документов: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а) выданный в соответствии с законодательством государства-члена документ, удостоверяющий статус сотрудника, товары для личного пользования которого ввозятся, и подтверждающий смерть, тяжелую болезнь сотрудника или иную объективную причину;</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б) опись товаров для личного пользования, подписанная руководителем загранучреждения.</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3. Физическое лицо государства-члена, направленное на работу (для прохождения службы) в иностранное государство государственными органами государств-членов, может ввозить на таможенную территорию Союза в сопровождаемом и (или) несопровождаемом багаже с освобождением от уплаты таможенных пошлин, налогов товары для личного пользования (за исключением транспортных средств для личного пользования и кузовов транспортных средств для личного пользования) при одновременном соблюдении следующих условий:</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а) срок пребывания в таком иностранном государстве составлял не менее 11 месяцев;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б) ввоз таких товаров осуществляется не чаще 1 раза в календарный год в период пребывания в таком иностранном государстве, в том числе при возвращении в государство-член в связи с окончанием работы (прохождения службы);</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 выдаваемые в соответствии с законодательством государства-члена документы, подтверждающие в соответствии с законодательством государства-члена факт и срок работы (службы) в иностранном государстве, представлены.</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4. Физическое лицо государства-члена, временно проживавшее в иностранном государстве не менее 12 месяцев, может ввозить на таможенную территорию Союза в сопровождаемом и (или) несопровождаемом багаже с освобождением от уплаты таможенных пошлин, налогов товары для личного пользования, стоимость которых не превышает сумму, эквивалентную 5 000 евро (за исключением транспортных средств для личного пользования и кузовов транспортных средств для личного пользования), при условии подтверждения факта временного проживания в иностранном государстве в течение указанного срока в соответствии с законодательством государства-члена. </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5. Физическим лицом государства-члена на таможенную территорию Союза в сопровождаемом и (или) несопровождаемом багаже и перевозчиком в адрес такого лица могут быть ввезены с освобождением от уплаты таможенных пошлин, налогов авто- и мототранспортные средства, прицепы к авто- и мототранспортным средствам, являющиеся транспортными средствами для личного пользования, в количестве не более 1 единицы каждого вида, иные товары для личного пользования, не являющиеся транспортными средствами для личного пользования, полученные в наследство за пределами таможенной территории Союза (признанные </w:t>
      </w:r>
      <w:r>
        <w:rPr>
          <w:rFonts w:ascii="Arial" w:hAnsi="Arial" w:cs="Arial"/>
          <w:sz w:val="20"/>
          <w:szCs w:val="20"/>
        </w:rPr>
        <w:lastRenderedPageBreak/>
        <w:t>наследуемым имуществом), при условии документального подтверждения факта получения таких товаров в наследство (признания наследуемым имуществом)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6. Иностранное физическое лицо, признанное переселившимся на постоянное место жительства в государство-член или получившее статус беженца, вынужденного переселенца в соответствии с законодательством государства-члена, может ввозить на таможенную территорию Союза любым способом с освобождением от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а) бывшие в употреблении товары для личного пользования при одновременном соблюдении следующих условий:</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ввоз на таможенную территорию Союза из страны предыдущего проживания осуществляется не позднее 18 месяцев с даты выдачи документа, подтверждающего признание иностранного физического лица переселившимся на постоянное место жительства в государство-член, или документа, подтверждающего получение таким лицом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товары для личного пользования приобретены до даты выдачи документа, подтверждающего признание иностранного физического лица переселившимся на постоянное место жительства в государство-член, или документа, подтверждающего получение таким лицом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таким физическим лицом ранее не осуществлялся ввоз на таможенную территорию Союза товаров для личного пользования с освобождением от уплаты таможенных пошлин, налогов в связи с признанием его переселившимся на постоянное место жительства в государство-член или получением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б) авто- и мототранспортные средства, прицепы к авто- и мототранспортным средствам, являющиеся транспортными средствами для личного пользования, в количестве не более 1 единицы каждого вида при одновременном соблюдении следующих условий:</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ввоз на таможенную территорию Союза из страны предыдущего проживания осуществляется не позднее 18 месяцев с даты выдачи документа, подтверждающего признание иностранного физического лица переселившимся на постоянное место жительства в государство-член, или документа, подтверждающего получение таким лицом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авто- и мототранспортные средства, прицепы к авто- и мототранспортным средствам, являющиеся транспортными средствами для личного пользования, находились в собственности и были зарегистрированы на иностранное физическое лицо, признанное переселившимся на постоянное место жительства в государство-член или получившее статус беженца, вынужденного переселенца, в стране предыдущего проживания в течение не менее 6 месяцев либо иного более жесткого срока, установленного законодательством государства-члена, до даты выдачи документа, подтверждающего признание такого иностранного физического лица переселившимся на постоянное место жительства в государство-член, или документа, подтверждающего получение таким физическим лицом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таким физическим лицом ранее не осуществлялся ввоз на таможенную территорию Союза авто- и мототранспортных средств, прицепов к авто- и мототранспортным средствам, являющихся транспортными средствами для личного пользования, с освобождением от уплаты таможенных пошлин, налогов в связи с признанием его переселившимся на постоянное место жительства в государство-член или получением статуса беженца, вынужденного переселенца в соответствии с законодательством государства-члена.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7. Иностранное физическое лицо, получившее разрешение на работу в государстве-члене в сферах деятельности, определенных в соответствии с законодательством государства-члена, может ввозить на таможенную территорию Союза в сопровождаемом и (или) несопровождаемом багаже на период пребывания на таможенной территории Союза с освобождением от уплаты таможенных пошлин, налогов бывшие в употреблении товары для личного пользования при условии представления такого разрешения на работу.</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8. Физическое лицо может ввозить на таможенную территорию Союза любым способом с освобождением от уплаты таможенных пошлин, налогов культурные ценности, документы национальных архивных фондов и оригиналы архивных документов, включенные в предусмотренный пунктом 4 Протокола о мерах нетарифного регулирования в отношении третьих стран (приложение № 7 к Договору о Евразийском экономическом союзе от 29 мая 2014 года) единый перечень товаров, к которым применяются меры нетарифного регулирования в торговле с третьими странами, при условии подтверждения их отнесения к таковым в соответствии с законодательством государства-члена.</w:t>
      </w: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4</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p w:rsidR="00D845AC" w:rsidRDefault="00D845AC" w:rsidP="00D845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 xml:space="preserve">Перечень бывших в употреблении товаров для личного пользования, которые могут ввозиться в установленном количестве иностранными физическими лицами на период своего пребывания на таможенной территории Евразийского экономического союза </w:t>
      </w:r>
      <w:r>
        <w:rPr>
          <w:rFonts w:ascii="Arial" w:hAnsi="Arial" w:cs="Arial"/>
          <w:b/>
          <w:bCs/>
          <w:sz w:val="24"/>
          <w:szCs w:val="24"/>
        </w:rPr>
        <w:lastRenderedPageBreak/>
        <w:t>без уплаты таможенных пошлин, налогов</w:t>
      </w:r>
      <w:r>
        <w:rPr>
          <w:rFonts w:ascii="Arial" w:hAnsi="Arial" w:cs="Arial"/>
          <w:sz w:val="24"/>
          <w:szCs w:val="24"/>
        </w:rPr>
        <w:t xml:space="preserve"> </w:t>
      </w:r>
      <w:r>
        <w:rPr>
          <w:rFonts w:ascii="Arial" w:hAnsi="Arial" w:cs="Arial"/>
          <w:b/>
          <w:bCs/>
          <w:sz w:val="24"/>
          <w:szCs w:val="24"/>
        </w:rPr>
        <w:t>независимо от стоимости и (или) веса таких товаров</w:t>
      </w: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sz w:val="20"/>
          <w:szCs w:val="20"/>
        </w:rPr>
        <w:t>1. Одежда, обувь, головные уборы, зонты, ювелирные изделия, предметы личной гигиены, другие товары личного характера в количестве, необходимом для использования в период пребывания на таможенной территории Евразийского экономического союза (далее - Союз).</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2. Портативная звукозаписывающая, видеозаписывающая, воспроизводящая аппаратура, фотоаппаратура в количестве не более 1 единицы каждого наименования и принадлежности к такой аппаратуре, носители видеозаписи, носители записи звука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3. Мобильные телефоны, смартфоны и аналогичные устройства связи в количестве не более 2 единиц.</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4. Портативные персональные компьютеры, планшеты, игровые приставки в количестве не более 1 единицы каждого наименования и принадлежности к ним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5. Переносные музыкальные инструменты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6. Культурные ценности (при подтверждении отнесения к таковым в соответствии с законодательством государства - члена Союза)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7. Детские коляски, детские сиденья, закрепленные на сиденьях автомобилей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8. Коляски для инвалидов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9. Инвентарь и принадлежности для спорта, туризма и охоты, воздушные шары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10. Домашние животные, в том числе используемые для охоты, спорта, туризма,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11. Портативные диализаторы, другие аналогичные медицинские приборы и расходуемые материалы к ним в количестве, необходимом для использования в период пребывания на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5</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p w:rsidR="00D845AC" w:rsidRDefault="00D845AC" w:rsidP="00D845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Перечень случаев осуществления таможенного декларирования товаров для личного пользования лицом, действующим от имени и по поручению декларанта и не являющимся таможенным представителем</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 Ввоз на таможенную территорию Евразийского экономического союза (далее - Союз) в сопровождаемом и (или) несопровождаемом багаже товаров для личного пользования (за исключением транспортных средств для личного пользования и кузовов транспортных средств для личного пользования), принадлежащих главе дипломатического представительства, члену дипломатического и административно-технического персонала дипломатического представительства государства - члена Союза, главе консульского учреждения и иному консульскому должностному лицу, консульскому служащему консульского учреждения государства - члена Союза, сотруднику представительства государства - члена Союза при международной организации, расположенного за пределами таможенной территории Союза (далее соответственно - сотрудники, загранучреждение), проживающему вместе с сотрудником члену его семьи и ввозимых с освобождением от уплаты таможенных пошлин, налогов физическим лицом, действующим от имени и по поручению такого сотрудника или члена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 этом случае таможенное декларирование таких товаров, в том числе помещаемых под таможенную процедуру таможенного транзита, осуществляется физическим лицом, осуществляющим ввоз товаров для личного пользования, принадлежащих сотруднику или члену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При таможенном декларировании вместе с пассажирской таможенной декларацией таможенному органу представляются в том числе:</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опись товаров для личного пользования, составленная сотрудником или членом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нотариально заверенная доверенность на осуществление ввоза и совершение таможенных операций, связанных с таможенным декларированием товаров для личного пользования, принадлежащих сотруднику или члену его семьи;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документ, подтверждающий соблюдение условий ввоза с освобождением от уплаты таможенных пошлин, налогов.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При наличии у физического лица, действующего от имени и по поручению сотрудника и члена его семьи, собственных товаров для личного пользования, подлежащих таможенному декларированию, таможенное декларирование таких товаров производится путем заполнения этим лицом отдельной декларации.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2. Ввоз на таможенную территорию Союза принадлежащих сотруднику товаров для личного пользования (за исключением транспортных средств для личного пользования и кузовов транспортных средств для личного </w:t>
      </w:r>
      <w:r>
        <w:rPr>
          <w:rFonts w:ascii="Arial" w:hAnsi="Arial" w:cs="Arial"/>
          <w:sz w:val="20"/>
          <w:szCs w:val="20"/>
        </w:rPr>
        <w:lastRenderedPageBreak/>
        <w:t>пользования) перевозчиком в адрес члена семьи такого сотрудника, если такой ввоз не может быть осуществлен сотрудником самостоятельно по причине его смерти, тяжелой болезни или по иной объективной причине.</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 этом случае таможенное декларирование таких товаров осуществляется членом семьи сотрудника, в адрес которого осуществляется ввоз принадлежащих сотруднику товаров для личного пользования.</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При таможенном декларировании вместе с пассажирской таможенной декларацией таможенному органу представляются в том числе:</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выданный в соответствии с законодательством государства - члена Союза документ, удостоверяющий статус сотрудника, товары для личного пользования которого ввозятся, и подтверждающий смерть, тяжелую болезнь сотрудника или иную объективную причину;</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опись товаров для личного пользования, подписанная руководителем загранучреждения.</w:t>
      </w: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6</w:t>
      </w:r>
      <w:r>
        <w:rPr>
          <w:rFonts w:ascii="Arial" w:hAnsi="Arial" w:cs="Arial"/>
          <w:b/>
          <w:bCs/>
          <w:sz w:val="20"/>
          <w:szCs w:val="20"/>
        </w:rPr>
        <w:br/>
      </w:r>
      <w:r>
        <w:rPr>
          <w:rFonts w:ascii="Arial" w:hAnsi="Arial" w:cs="Arial"/>
          <w:sz w:val="20"/>
          <w:szCs w:val="20"/>
        </w:rPr>
        <w:t xml:space="preserve">к </w:t>
      </w:r>
      <w:r>
        <w:rPr>
          <w:rFonts w:ascii="Arial" w:hAnsi="Arial" w:cs="Arial"/>
          <w:color w:val="008000"/>
          <w:sz w:val="20"/>
          <w:szCs w:val="20"/>
          <w:u w:val="single"/>
        </w:rPr>
        <w:t>Решению Совета Евразийской экономической комиссии от 20 декабря 2017 г. № 107</w:t>
      </w:r>
    </w:p>
    <w:p w:rsidR="00D845AC" w:rsidRDefault="00D845AC" w:rsidP="00D845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Перечень категорий товаров, не относящихся к товарам для личного пользования</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Pr>
          <w:rFonts w:ascii="Arial" w:hAnsi="Arial" w:cs="Arial"/>
          <w:sz w:val="20"/>
          <w:szCs w:val="20"/>
        </w:rPr>
        <w:t xml:space="preserve">1. </w:t>
      </w:r>
      <w:r w:rsidRPr="00B053D9">
        <w:rPr>
          <w:rFonts w:ascii="Arial" w:hAnsi="Arial" w:cs="Arial"/>
          <w:color w:val="FF0000"/>
          <w:sz w:val="20"/>
          <w:szCs w:val="20"/>
        </w:rPr>
        <w:t>Икра осетровых видов рыб в количестве более 250 г.</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sidRPr="00B053D9">
        <w:rPr>
          <w:rFonts w:ascii="Arial" w:hAnsi="Arial" w:cs="Arial"/>
          <w:color w:val="FF0000"/>
          <w:sz w:val="20"/>
          <w:szCs w:val="20"/>
        </w:rPr>
        <w:t>2. Рыба, ракообразные (живые, охлажденные, мороженые) в количестве более 5 кг.</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sidRPr="00B053D9">
        <w:rPr>
          <w:rFonts w:ascii="Arial" w:hAnsi="Arial" w:cs="Arial"/>
          <w:color w:val="FF0000"/>
          <w:sz w:val="20"/>
          <w:szCs w:val="20"/>
        </w:rPr>
        <w:t>3. Этиловый спирт, алкогольные напитки и пиво общим объемом более 5 л, перемещаемые лицом, достигшим 18-летнего возраста.</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sidRPr="00B053D9">
        <w:rPr>
          <w:rFonts w:ascii="Arial" w:hAnsi="Arial" w:cs="Arial"/>
          <w:color w:val="FF0000"/>
          <w:sz w:val="20"/>
          <w:szCs w:val="20"/>
        </w:rPr>
        <w:t>4. Этиловый спирт, алкогольные напитки и пиво, перемещаемые лицом, не достигшим 18-летнего возраста.</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sidRPr="00B053D9">
        <w:rPr>
          <w:rFonts w:ascii="Arial" w:hAnsi="Arial" w:cs="Arial"/>
          <w:color w:val="FF0000"/>
          <w:sz w:val="20"/>
          <w:szCs w:val="20"/>
        </w:rPr>
        <w:t>5. Табак и табачные изделия в количестве более 200 сигарет, или 50 сигар (сигарилл), или 250 г табака, или указанные изделия в ассортименте общим весом более 250 г, перемещаемые лицом, достигшим 18-летнего возраста.</w:t>
      </w:r>
    </w:p>
    <w:p w:rsidR="00D845AC" w:rsidRPr="00B053D9" w:rsidRDefault="00D845AC" w:rsidP="00D845AC">
      <w:pPr>
        <w:autoSpaceDE w:val="0"/>
        <w:autoSpaceDN w:val="0"/>
        <w:adjustRightInd w:val="0"/>
        <w:spacing w:after="0" w:line="240" w:lineRule="auto"/>
        <w:jc w:val="both"/>
        <w:rPr>
          <w:rFonts w:ascii="Arial" w:hAnsi="Arial" w:cs="Arial"/>
          <w:color w:val="FF0000"/>
          <w:sz w:val="24"/>
          <w:szCs w:val="24"/>
        </w:rPr>
      </w:pPr>
      <w:r w:rsidRPr="00B053D9">
        <w:rPr>
          <w:rFonts w:ascii="Arial" w:hAnsi="Arial" w:cs="Arial"/>
          <w:color w:val="FF0000"/>
          <w:sz w:val="20"/>
          <w:szCs w:val="20"/>
        </w:rPr>
        <w:t>6. Табак и табачные изделия, перемещаемые лицом, не достигшим 18-летнего возраста.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7. Вывозимые с таможенной территории Евразийского экономического союза (далее - Союз) товары, в отношении которых законодательством государства - члена Союза установлены вывозные таможенные пошлины (за исключением топлива, находящегося в обычных баках транспортного средства для личного пользования, и в количестве не более 10 л в отдельной емкости).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8. Природные алмазы (за исключением бриллиантов стоимостью не более 75 тыс. долларов США, вывозимых с таможенной территории Союза).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9. Транспортные средства, не включенные в </w:t>
      </w:r>
      <w:r>
        <w:rPr>
          <w:rFonts w:ascii="Arial" w:hAnsi="Arial" w:cs="Arial"/>
          <w:color w:val="008000"/>
          <w:sz w:val="20"/>
          <w:szCs w:val="20"/>
          <w:u w:val="single"/>
        </w:rPr>
        <w:t>перечень отдельных видов авто- и мототранспортных средств и прицепов к авто- и мототранспортным средствам, являющихся транспортными средствами для личного пользования,</w:t>
      </w:r>
      <w:r>
        <w:rPr>
          <w:rFonts w:ascii="Arial" w:hAnsi="Arial" w:cs="Arial"/>
          <w:sz w:val="20"/>
          <w:szCs w:val="20"/>
        </w:rPr>
        <w:t xml:space="preserve"> утвержденный Решением Коллегии Евразийской экономической комиссии от 30 июня 2017 г. № 74.</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10. Двигатели внутреннего сгорания (за исключением подвесных лодочных моторов).</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11. Котлы центрального отопления, классифицируемые в субпозиции 8403 10 ТН ВЭД ЕАЭС.</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12. Машины, механизмы, оборудование, классифицируемые в позициях 8426 - 8430, 8433 - 8442, 8444 00 - 8449 00 000 0, 8453 - 8464, из 8465, 8466, 8468, 8474 - 8480, 8486, 8514, 8530, 8534 00, 8535, 8545, 8548, 9024, 9027, 9030 и 9031 ТН ВЭД ЕАЭС (за исключением косилок для газонов, парков или спортплощадок, бытовой пилы дисковой).</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13. Солярии для загара.</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14. Медицинская техника и оборудование (за исключением шприцов, игл, катетеров, канюлей, аналогичных инструментов, оборудования для измерения кровяного давления, температуры, а также аппаратуры, необходимой для использования по медицинским показаниям).</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15. Мебель медицинская, хирургическая, стоматологическая или ветеринарная (за исключением необходимых для использования по медицинским показаниям больничных коек с механическими приспособлениями). </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16. Парикмахерские кресла и аналогичные кресла, их части.</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17. Аппаратура и оборудование для фотолабораторий, классифицируемые в товарной позиции 9010 ТН ВЭД ЕАЭС.</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18. Приборы, аппаратура и модели, предназначенные для демонстрационных целей, классифицируемые в товарной позиции 9023 00 ТН ВЭД ЕАЭС.</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19. Игры, приводимые в действие монетами, банкнотами, банковскими карточками, жетонами или аналогичными средствами оплаты.</w:t>
      </w:r>
    </w:p>
    <w:p w:rsidR="00D845AC" w:rsidRDefault="00D845AC" w:rsidP="00D845AC">
      <w:pPr>
        <w:autoSpaceDE w:val="0"/>
        <w:autoSpaceDN w:val="0"/>
        <w:adjustRightInd w:val="0"/>
        <w:spacing w:after="0" w:line="240" w:lineRule="auto"/>
        <w:jc w:val="both"/>
        <w:rPr>
          <w:rFonts w:ascii="Arial" w:hAnsi="Arial" w:cs="Arial"/>
          <w:sz w:val="24"/>
          <w:szCs w:val="24"/>
        </w:rPr>
      </w:pPr>
      <w:r>
        <w:rPr>
          <w:rFonts w:ascii="Arial" w:hAnsi="Arial" w:cs="Arial"/>
          <w:sz w:val="20"/>
          <w:szCs w:val="20"/>
        </w:rPr>
        <w:t>20. Товары, в отношении которых применяются меры экспортного контроля, в случаях и порядке, установленных в соответствии с законодательством государства - члена Союза.</w:t>
      </w: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p>
    <w:p w:rsidR="00D845AC" w:rsidRDefault="00D845AC" w:rsidP="00D845AC">
      <w:pPr>
        <w:autoSpaceDE w:val="0"/>
        <w:autoSpaceDN w:val="0"/>
        <w:adjustRightInd w:val="0"/>
        <w:spacing w:after="0" w:line="240" w:lineRule="auto"/>
        <w:rPr>
          <w:rFonts w:ascii="Arial" w:hAnsi="Arial" w:cs="Arial"/>
          <w:sz w:val="24"/>
          <w:szCs w:val="24"/>
        </w:rPr>
      </w:pPr>
      <w:r>
        <w:rPr>
          <w:rFonts w:ascii="Arial" w:hAnsi="Arial" w:cs="Arial"/>
          <w:color w:val="0000C8"/>
          <w:sz w:val="20"/>
          <w:szCs w:val="20"/>
        </w:rPr>
        <w:t>&lt; Документ включен в версию 13.24 (23.03.2018) &gt;</w:t>
      </w:r>
    </w:p>
    <w:p w:rsidR="00D845AC" w:rsidRDefault="00D845AC" w:rsidP="00D845AC">
      <w:pPr>
        <w:autoSpaceDE w:val="0"/>
        <w:autoSpaceDN w:val="0"/>
        <w:adjustRightInd w:val="0"/>
        <w:spacing w:after="0" w:line="240" w:lineRule="auto"/>
        <w:rPr>
          <w:rFonts w:ascii="Arial" w:hAnsi="Arial" w:cs="Arial"/>
          <w:sz w:val="24"/>
          <w:szCs w:val="24"/>
        </w:rPr>
      </w:pPr>
    </w:p>
    <w:p w:rsidR="00F42E94" w:rsidRDefault="00F42E94"/>
    <w:sectPr w:rsidR="00F42E94" w:rsidSect="007C3BD5">
      <w:headerReference w:type="default" r:id="rId6"/>
      <w:footerReference w:type="default" r:id="rId7"/>
      <w:pgSz w:w="11906" w:h="16838"/>
      <w:pgMar w:top="1134" w:right="850" w:bottom="1134" w:left="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A0" w:rsidRDefault="00C730A0">
      <w:pPr>
        <w:spacing w:after="0" w:line="240" w:lineRule="auto"/>
      </w:pPr>
      <w:r>
        <w:separator/>
      </w:r>
    </w:p>
  </w:endnote>
  <w:endnote w:type="continuationSeparator" w:id="0">
    <w:p w:rsidR="00C730A0" w:rsidRDefault="00C7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D5" w:rsidRDefault="00D54152" w:rsidP="007C3BD5">
    <w:r>
      <w:rPr>
        <w:rFonts w:ascii="Arial" w:hAnsi="Arial" w:cs="Arial"/>
        <w:sz w:val="16"/>
        <w:szCs w:val="16"/>
        <w:lang w:eastAsia="ru-RU"/>
      </w:rPr>
      <w:t xml:space="preserve">Стр. № </w:t>
    </w:r>
    <w:r w:rsidRPr="008C4428">
      <w:rPr>
        <w:rFonts w:ascii="Arial" w:hAnsi="Arial" w:cs="Arial"/>
        <w:sz w:val="16"/>
        <w:szCs w:val="16"/>
        <w:lang w:val="en-US" w:eastAsia="ru-RU"/>
      </w:rPr>
      <w:fldChar w:fldCharType="begin"/>
    </w:r>
    <w:r w:rsidRPr="00B053D9">
      <w:rPr>
        <w:rFonts w:ascii="Arial" w:hAnsi="Arial" w:cs="Arial"/>
        <w:sz w:val="16"/>
        <w:szCs w:val="16"/>
        <w:lang w:eastAsia="ru-RU"/>
      </w:rPr>
      <w:instrText xml:space="preserve"> </w:instrText>
    </w:r>
    <w:r w:rsidRPr="008C4428">
      <w:rPr>
        <w:rFonts w:ascii="Arial" w:hAnsi="Arial" w:cs="Arial"/>
        <w:sz w:val="16"/>
        <w:szCs w:val="16"/>
        <w:lang w:val="en-US" w:eastAsia="ru-RU"/>
      </w:rPr>
      <w:instrText>PAGE</w:instrText>
    </w:r>
    <w:r w:rsidRPr="00B053D9">
      <w:rPr>
        <w:rFonts w:ascii="Arial" w:hAnsi="Arial" w:cs="Arial"/>
        <w:sz w:val="16"/>
        <w:szCs w:val="16"/>
        <w:lang w:eastAsia="ru-RU"/>
      </w:rPr>
      <w:instrText xml:space="preserve"> </w:instrText>
    </w:r>
    <w:r w:rsidRPr="008C4428">
      <w:rPr>
        <w:rFonts w:ascii="Arial" w:hAnsi="Arial" w:cs="Arial"/>
        <w:sz w:val="16"/>
        <w:szCs w:val="16"/>
        <w:lang w:val="en-US" w:eastAsia="ru-RU"/>
      </w:rPr>
      <w:fldChar w:fldCharType="separate"/>
    </w:r>
    <w:r w:rsidR="00C56089">
      <w:rPr>
        <w:rFonts w:ascii="Arial" w:hAnsi="Arial" w:cs="Arial"/>
        <w:noProof/>
        <w:sz w:val="16"/>
        <w:szCs w:val="16"/>
        <w:lang w:val="en-US" w:eastAsia="ru-RU"/>
      </w:rPr>
      <w:t>1</w:t>
    </w:r>
    <w:r w:rsidRPr="008C4428">
      <w:rPr>
        <w:rFonts w:ascii="Arial" w:hAnsi="Arial" w:cs="Arial"/>
        <w:sz w:val="16"/>
        <w:szCs w:val="16"/>
        <w:lang w:val="en-US" w:eastAsia="ru-RU"/>
      </w:rPr>
      <w:fldChar w:fldCharType="end"/>
    </w:r>
    <w:r>
      <w:rPr>
        <w:rFonts w:ascii="Arial" w:hAnsi="Arial" w:cs="Arial"/>
        <w:sz w:val="16"/>
        <w:szCs w:val="16"/>
        <w:lang w:eastAsia="ru-RU"/>
      </w:rPr>
      <w:t xml:space="preserve"> (CTM Ltd.) Справочник ВЭД-Инфо, версия 13.24 (23 марта 2018 г.)  ( расширенная версия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A0" w:rsidRDefault="00C730A0">
      <w:pPr>
        <w:spacing w:after="0" w:line="240" w:lineRule="auto"/>
      </w:pPr>
      <w:r>
        <w:separator/>
      </w:r>
    </w:p>
  </w:footnote>
  <w:footnote w:type="continuationSeparator" w:id="0">
    <w:p w:rsidR="00C730A0" w:rsidRDefault="00C7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D5" w:rsidRDefault="00D54152">
    <w:pPr>
      <w:autoSpaceDE w:val="0"/>
      <w:autoSpaceDN w:val="0"/>
      <w:adjustRightInd w:val="0"/>
      <w:spacing w:after="0" w:line="240" w:lineRule="auto"/>
      <w:rPr>
        <w:rFonts w:ascii="Arial" w:hAnsi="Arial" w:cs="Arial"/>
        <w:sz w:val="16"/>
        <w:szCs w:val="16"/>
      </w:rPr>
    </w:pPr>
    <w:r>
      <w:rPr>
        <w:rFonts w:ascii="Arial" w:hAnsi="Arial" w:cs="Arial"/>
        <w:sz w:val="16"/>
        <w:szCs w:val="16"/>
      </w:rPr>
      <w:t>РЕШЕНИЕ Совета Евразийской экономической комиссии № 107 от 20.12.2017. Об отдельных вопросах, связанных с товарами для личного пользования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AC"/>
    <w:rsid w:val="004B758B"/>
    <w:rsid w:val="006E46B4"/>
    <w:rsid w:val="00801A04"/>
    <w:rsid w:val="00B053D9"/>
    <w:rsid w:val="00C56089"/>
    <w:rsid w:val="00C730A0"/>
    <w:rsid w:val="00D54152"/>
    <w:rsid w:val="00D845AC"/>
    <w:rsid w:val="00E021E4"/>
    <w:rsid w:val="00E65CA2"/>
    <w:rsid w:val="00F4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EFAA6-F8B4-4D70-8016-605DDAC0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6711</Words>
  <Characters>38254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Бермухамбетов Батырхан Каликанович</dc:creator>
  <cp:lastModifiedBy>Aleksei Khristenko</cp:lastModifiedBy>
  <cp:revision>2</cp:revision>
  <dcterms:created xsi:type="dcterms:W3CDTF">2018-05-02T18:22:00Z</dcterms:created>
  <dcterms:modified xsi:type="dcterms:W3CDTF">2018-05-02T18:22:00Z</dcterms:modified>
</cp:coreProperties>
</file>