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DE" w:rsidRPr="00863600" w:rsidRDefault="00863600" w:rsidP="008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863600">
        <w:rPr>
          <w:rFonts w:ascii="Times New Roman" w:hAnsi="Times New Roman" w:cs="Times New Roman"/>
          <w:sz w:val="28"/>
          <w:szCs w:val="28"/>
        </w:rPr>
        <w:t>Метод доходности инвестированного капитала при государственном регулировании тарифов в отношении ФГУП «Магнитогорское авиапредприятие» не применяется.</w:t>
      </w:r>
    </w:p>
    <w:sectPr w:rsidR="00D350DE" w:rsidRPr="00863600" w:rsidSect="00D3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00"/>
    <w:rsid w:val="00863600"/>
    <w:rsid w:val="00D3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olusova</dc:creator>
  <cp:lastModifiedBy>olusova</cp:lastModifiedBy>
  <cp:revision>1</cp:revision>
  <dcterms:created xsi:type="dcterms:W3CDTF">2015-06-03T09:45:00Z</dcterms:created>
  <dcterms:modified xsi:type="dcterms:W3CDTF">2015-06-03T09:48:00Z</dcterms:modified>
</cp:coreProperties>
</file>